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LOnormal1"/>
        <w:keepNext w:val="false"/>
        <w:keepLines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LOnormal1"/>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FABIO AUGUSTO PARRA BELTRÁN</w:t>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Superintendente Delegado para Entidades Territoriales, Generadores, Recaudadores y Administradores del Sistema General de Seguridad Social en Salud</w:t>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Superintendencia Nacional de Salud</w:t>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 xml:space="preserve">correointernosns@supersalud.gov.co, </w:t>
      </w:r>
      <w:hyperlink r:id="rId2">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oscar.rocha@supersalud.gov.co</w:t>
        </w:r>
      </w:hyperlink>
    </w:p>
    <w:p>
      <w:pPr>
        <w:pStyle w:val="LOnormal1"/>
        <w:spacing w:lineRule="auto" w:line="240"/>
        <w:jc w:val="both"/>
        <w:rPr/>
      </w:pPr>
      <w:r>
        <w:rPr>
          <w:rFonts w:eastAsia="Arial" w:cs="Arial" w:ascii="Arial" w:hAnsi="Arial"/>
          <w:highlight w:val="white"/>
        </w:rPr>
        <w:t>Bogotá, D.C</w:t>
      </w:r>
    </w:p>
    <w:p>
      <w:pPr>
        <w:pStyle w:val="LOnormal1"/>
        <w:spacing w:lineRule="auto" w:line="240"/>
        <w:jc w:val="both"/>
        <w:rPr>
          <w:rFonts w:ascii="Arial" w:hAnsi="Arial" w:eastAsia="Arial" w:cs="Arial"/>
        </w:rPr>
      </w:pPr>
      <w:r>
        <w:rPr>
          <w:rFonts w:eastAsia="Arial" w:cs="Arial" w:ascii="Arial" w:hAnsi="Arial"/>
        </w:rPr>
      </w:r>
    </w:p>
    <w:p>
      <w:pPr>
        <w:pStyle w:val="LOnormal1"/>
        <w:spacing w:lineRule="auto" w:line="240"/>
        <w:jc w:val="both"/>
        <w:rPr/>
      </w:pPr>
      <w:r>
        <w:rPr>
          <w:rFonts w:eastAsia="Arial" w:cs="Arial" w:ascii="Arial" w:hAnsi="Arial"/>
        </w:rPr>
        <w:t xml:space="preserve">Asunto: </w:t>
      </w:r>
      <w:r>
        <w:rPr>
          <w:rFonts w:eastAsia="Arial" w:cs="Arial" w:ascii="Arial" w:hAnsi="Arial"/>
          <w:shd w:fill="auto" w:val="clear"/>
        </w:rPr>
        <w:t>Respuesta de solicitud_“Información en el marco del cumplimiento de las disposiciones de la Circular Conjunta Externa 013 de 2023. Distrito de Santiago de Cali</w:t>
      </w:r>
      <w:r>
        <w:rPr>
          <w:rFonts w:eastAsia="Arial" w:cs="Arial" w:ascii="Arial" w:hAnsi="Arial"/>
          <w:color w:val="000000"/>
          <w:shd w:fill="auto" w:val="clear"/>
        </w:rPr>
        <w:t>”.</w:t>
      </w:r>
    </w:p>
    <w:p>
      <w:pPr>
        <w:pStyle w:val="LOnormal1"/>
        <w:spacing w:lineRule="auto" w:line="240"/>
        <w:jc w:val="both"/>
        <w:rPr>
          <w:rFonts w:ascii="Arial" w:hAnsi="Arial" w:eastAsia="Arial" w:cs="Arial"/>
        </w:rPr>
      </w:pPr>
      <w:r>
        <w:rPr>
          <w:rFonts w:eastAsia="Arial" w:cs="Arial" w:ascii="Arial" w:hAnsi="Arial"/>
        </w:rPr>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Cordial Sa</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t>ludo,</w:t>
      </w:r>
    </w:p>
    <w:p>
      <w:pPr>
        <w:pStyle w:val="LOnormal1"/>
        <w:spacing w:lineRule="auto" w:line="240"/>
        <w:jc w:val="both"/>
        <w:rPr>
          <w:rFonts w:ascii="Arial" w:hAnsi="Arial" w:eastAsia="Arial" w:cs="Arial"/>
        </w:rPr>
      </w:pPr>
      <w:r>
        <w:rPr>
          <w:rFonts w:eastAsia="Arial" w:cs="Arial" w:ascii="Arial" w:hAnsi="Arial"/>
        </w:rPr>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De manera atenta en respuesta a su solicitud No. 202441730101682372, me permito informar que la Secretaría de Salud del Distrito Especial de Santiago de Cali, viene adelantando las acciones correspondientes para el cumplimiento del Plan de acción de Dengue.</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LOnormal1"/>
        <w:keepNext w:val="false"/>
        <w:keepLines w:val="false"/>
        <w:pageBreakBefore w:val="false"/>
        <w:widowControl/>
        <w:numPr>
          <w:ilvl w:val="0"/>
          <w:numId w:val="1"/>
        </w:numPr>
        <w:shd w:val="clear" w:fill="auto"/>
        <w:spacing w:lineRule="auto" w:line="240" w:before="0" w:after="0"/>
        <w:ind w:left="0" w:right="0" w:hanging="0"/>
        <w:jc w:val="both"/>
        <w:rPr>
          <w:rFonts w:eastAsia="Arial" w:cs="Arial"/>
          <w:highlight w:val="white"/>
        </w:rPr>
      </w:pPr>
      <w:r>
        <w:rPr>
          <w:rFonts w:eastAsia="Arial" w:cs="Arial" w:ascii="Arial" w:hAnsi="Arial"/>
          <w:highlight w:val="white"/>
        </w:rPr>
        <w:t>Acto administrativo en el cual se declara la situación en salud pública por dengue en el territorio y donde se adopta el Plan de Contingencia de acuerdo con las especificaciones dadas por el Ministerio de Salud y Protección Social.</w:t>
      </w:r>
    </w:p>
    <w:p>
      <w:pPr>
        <w:pStyle w:val="LOnormal1"/>
        <w:widowControl/>
        <w:numPr>
          <w:ilvl w:val="0"/>
          <w:numId w:val="0"/>
        </w:numPr>
        <w:shd w:val="clear" w:fill="auto"/>
        <w:bidi w:val="0"/>
        <w:spacing w:lineRule="auto" w:line="240" w:before="0" w:after="0"/>
        <w:ind w:left="720" w:right="0" w:hanging="0"/>
        <w:jc w:val="both"/>
        <w:rPr>
          <w:rFonts w:eastAsia="Arial" w:cs="Arial"/>
          <w:highlight w:val="white"/>
        </w:rPr>
      </w:pPr>
      <w:r>
        <w:rPr>
          <w:rFonts w:eastAsia="Arial" w:cs="Arial"/>
          <w:highlight w:val="white"/>
        </w:rPr>
      </w:r>
    </w:p>
    <w:p>
      <w:pPr>
        <w:pStyle w:val="LOnormal1"/>
        <w:keepNext w:val="false"/>
        <w:keepLines w:val="false"/>
        <w:pageBreakBefore w:val="false"/>
        <w:widowControl/>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t>Respuesta:</w:t>
      </w:r>
    </w:p>
    <w:p>
      <w:pPr>
        <w:pStyle w:val="LOnormal1"/>
        <w:keepNext w:val="false"/>
        <w:keepLines w:val="false"/>
        <w:pageBreakBefore w:val="false"/>
        <w:widowControl/>
        <w:shd w:val="clear" w:fill="auto"/>
        <w:bidi w:val="0"/>
        <w:spacing w:lineRule="auto" w:line="240" w:before="0" w:after="0"/>
        <w:ind w:left="0" w:right="0" w:hanging="0"/>
        <w:jc w:val="both"/>
        <w:rPr>
          <w:rFonts w:eastAsia="Arial" w:cs="Arial"/>
          <w:highlight w:val="white"/>
        </w:rPr>
      </w:pPr>
      <w:r>
        <w:rPr>
          <w:rFonts w:eastAsia="Arial" w:cs="Arial" w:ascii="Arial" w:hAnsi="Arial"/>
          <w:highlight w:val="white"/>
        </w:rPr>
        <w:t>Se anexa carpeta con la respuesta del Consejo Distrital de Gestión del Riesgo y los actos administrativos de Emergencia Sanitaria en Salud y Alerta Naranja para Instituciones Prestadoras de Servicios de Salud.</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LOnormal1"/>
        <w:keepNext w:val="false"/>
        <w:keepLines w:val="false"/>
        <w:pageBreakBefore w:val="false"/>
        <w:widowControl/>
        <w:numPr>
          <w:ilvl w:val="0"/>
          <w:numId w:val="1"/>
        </w:numPr>
        <w:shd w:val="clear" w:fill="auto"/>
        <w:spacing w:lineRule="auto" w:line="240" w:before="0" w:after="0"/>
        <w:ind w:left="0" w:right="0" w:hanging="0"/>
        <w:jc w:val="both"/>
        <w:rPr>
          <w:rFonts w:eastAsia="Arial" w:cs="Arial"/>
          <w:highlight w:val="white"/>
        </w:rPr>
      </w:pPr>
      <w:r>
        <w:rPr>
          <w:rFonts w:eastAsia="Arial" w:cs="Arial" w:ascii="Arial" w:hAnsi="Arial"/>
          <w:highlight w:val="white"/>
        </w:rPr>
        <w:t>Listado del talento humano contratado para realizar las intervenciones del programa de Enfermedades Transmitidas por Vectores y para la vigilancia en salud pública en la vigencia 2024. Diligenciar el archivo Excel adjunto.</w:t>
      </w:r>
    </w:p>
    <w:p>
      <w:pPr>
        <w:pStyle w:val="LOnormal1"/>
        <w:widowControl/>
        <w:numPr>
          <w:ilvl w:val="0"/>
          <w:numId w:val="0"/>
        </w:numPr>
        <w:shd w:val="clear" w:fill="auto"/>
        <w:spacing w:lineRule="auto" w:line="240" w:before="0" w:after="0"/>
        <w:ind w:left="720" w:right="0" w:hanging="0"/>
        <w:jc w:val="both"/>
        <w:rPr>
          <w:rFonts w:eastAsia="Arial" w:cs="Arial"/>
          <w:highlight w:val="white"/>
        </w:rPr>
      </w:pPr>
      <w:r>
        <w:rPr>
          <w:rFonts w:eastAsia="Arial" w:cs="Arial"/>
          <w:highlight w:val="white"/>
        </w:rPr>
      </w:r>
    </w:p>
    <w:p>
      <w:pPr>
        <w:pStyle w:val="LOnormal1"/>
        <w:keepNext w:val="false"/>
        <w:keepLines w:val="false"/>
        <w:pageBreakBefore w:val="false"/>
        <w:widowControl/>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t>Respuesta:</w:t>
      </w:r>
    </w:p>
    <w:p>
      <w:pPr>
        <w:pStyle w:val="LOnormal1"/>
        <w:keepNext w:val="false"/>
        <w:keepLines w:val="false"/>
        <w:widowControl/>
        <w:shd w:val="clear" w:fill="auto"/>
        <w:bidi w:val="0"/>
        <w:spacing w:lineRule="auto" w:line="240" w:before="0" w:after="0"/>
        <w:ind w:left="0" w:right="0" w:hanging="0"/>
        <w:jc w:val="both"/>
        <w:rPr/>
      </w:pPr>
      <w:r>
        <w:rPr>
          <w:rFonts w:eastAsia="Arial" w:cs="Arial" w:ascii="Arial" w:hAnsi="Arial"/>
          <w:highlight w:val="white"/>
        </w:rPr>
        <w:t>Durante el año 2024, para el Programa ETV se contrataron 123 personas por Orden de Prestación de Servicios, quienes fortalecieron las acciones de control de vectores. Se logró cumplir con el 100% de la contratación del Talento Humano. Se adjunta matriz de contratación con los enlaces del Secop de cada contratista (Para verificar se debe ingresar por medio del usuario institucional).</w:t>
      </w:r>
    </w:p>
    <w:p>
      <w:pPr>
        <w:pStyle w:val="LOnormal1"/>
        <w:pageBreakBefore w:val="false"/>
        <w:widowControl/>
        <w:numPr>
          <w:ilvl w:val="0"/>
          <w:numId w:val="0"/>
        </w:numPr>
        <w:shd w:val="clear" w:fill="auto"/>
        <w:spacing w:lineRule="auto" w:line="240" w:before="0" w:after="0"/>
        <w:ind w:left="720" w:right="0" w:hanging="0"/>
        <w:jc w:val="both"/>
        <w:rPr>
          <w:rFonts w:ascii="Arial" w:hAnsi="Arial" w:eastAsia="Arial" w:cs="Arial"/>
          <w:highlight w:val="white"/>
        </w:rPr>
      </w:pPr>
      <w:r>
        <w:rPr>
          <w:rFonts w:eastAsia="Arial" w:cs="Arial" w:ascii="Arial" w:hAnsi="Arial"/>
          <w:highlight w:val="white"/>
        </w:rPr>
      </w:r>
    </w:p>
    <w:p>
      <w:pPr>
        <w:pStyle w:val="LOnormal1"/>
        <w:widowControl/>
        <w:numPr>
          <w:ilvl w:val="0"/>
          <w:numId w:val="1"/>
        </w:numPr>
        <w:shd w:val="clear" w:fill="auto"/>
        <w:spacing w:lineRule="auto" w:line="240" w:before="0" w:after="0"/>
        <w:ind w:left="0" w:right="0" w:hanging="0"/>
        <w:jc w:val="both"/>
        <w:rPr/>
      </w:pPr>
      <w:r>
        <w:rPr>
          <w:rFonts w:eastAsia="Arial" w:cs="Arial" w:ascii="Arial" w:hAnsi="Arial"/>
          <w:highlight w:val="white"/>
        </w:rPr>
        <w:t>Actas de las asistencias técnicas realizadas en la vigencia 2024 a los actores del SGSSS relacionadas con la verificación de acciones del programa de ETV e inherentes a la vigilancia en salud pública de los eventos relacionados.</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LOnormal1"/>
        <w:keepNext w:val="false"/>
        <w:keepLines w:val="false"/>
        <w:pageBreakBefore w:val="false"/>
        <w:widowControl/>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t>Respuesta:</w:t>
      </w:r>
    </w:p>
    <w:p>
      <w:pPr>
        <w:pStyle w:val="LOnormal1"/>
        <w:widowControl/>
        <w:bidi w:val="0"/>
        <w:spacing w:lineRule="auto" w:line="240" w:before="0" w:after="0"/>
        <w:ind w:left="0" w:right="0" w:hanging="0"/>
        <w:jc w:val="both"/>
        <w:rPr/>
      </w:pPr>
      <w:r>
        <w:rPr>
          <w:rFonts w:eastAsia="Arial" w:cs="Arial" w:ascii="Arial" w:hAnsi="Arial"/>
          <w:highlight w:val="white"/>
        </w:rPr>
        <w:t xml:space="preserve">Se anexa la carpeta con el Plan y Actas de las de Asistencias Técnicas realizadas a instituciones de salud.  </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LOnormal1"/>
        <w:keepNext w:val="false"/>
        <w:keepLines w:val="false"/>
        <w:pageBreakBefore w:val="false"/>
        <w:widowControl/>
        <w:numPr>
          <w:ilvl w:val="0"/>
          <w:numId w:val="1"/>
        </w:numPr>
        <w:shd w:val="clear" w:fill="auto"/>
        <w:spacing w:lineRule="auto" w:line="240" w:before="0" w:after="0"/>
        <w:ind w:left="0" w:right="0" w:hanging="0"/>
        <w:jc w:val="both"/>
        <w:rPr/>
      </w:pPr>
      <w:r>
        <w:rPr>
          <w:rFonts w:eastAsia="Arial" w:cs="Arial" w:ascii="Arial" w:hAnsi="Arial"/>
          <w:highlight w:val="white"/>
        </w:rPr>
        <w:t>Evidencia de la adquisición de insumos críticos para el control del dengue en el territorio. Vigencia 2024.</w:t>
      </w:r>
    </w:p>
    <w:p>
      <w:pPr>
        <w:pStyle w:val="LOnormal1"/>
        <w:keepNext w:val="false"/>
        <w:keepLines w:val="false"/>
        <w:pageBreakBefore w:val="false"/>
        <w:widowControl/>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LOnormal1"/>
        <w:widowControl/>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t>Respuesta:</w:t>
      </w:r>
    </w:p>
    <w:p>
      <w:pPr>
        <w:pStyle w:val="LOnormal1"/>
        <w:keepNext w:val="false"/>
        <w:keepLines w:val="false"/>
        <w:pageBreakBefore w:val="false"/>
        <w:widowControl/>
        <w:shd w:val="clear" w:fill="auto"/>
        <w:bidi w:val="0"/>
        <w:spacing w:lineRule="auto" w:line="240" w:before="0" w:after="0"/>
        <w:ind w:left="0" w:right="0" w:hanging="0"/>
        <w:jc w:val="both"/>
        <w:rPr/>
      </w:pPr>
      <w:r>
        <w:rPr>
          <w:rFonts w:eastAsia="Arial" w:cs="Arial" w:ascii="Arial" w:hAnsi="Arial"/>
          <w:highlight w:val="white"/>
        </w:rPr>
        <w:t>Se anexa la carpeta con los documentos de entrada de insumos críticos de ETV al almacén y el Formato de registro de saldos de medicamentos e insumos críticos de la Secretaría de Salud de Santiago de Cali.</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LOnormal1"/>
        <w:keepNext w:val="false"/>
        <w:keepLines w:val="false"/>
        <w:pageBreakBefore w:val="false"/>
        <w:widowControl/>
        <w:numPr>
          <w:ilvl w:val="0"/>
          <w:numId w:val="1"/>
        </w:numPr>
        <w:shd w:val="clear" w:fill="auto"/>
        <w:spacing w:lineRule="auto" w:line="240" w:before="0" w:after="0"/>
        <w:ind w:left="0" w:right="0" w:hanging="0"/>
        <w:jc w:val="both"/>
        <w:rPr/>
      </w:pPr>
      <w:r>
        <w:rPr>
          <w:rFonts w:eastAsia="Arial" w:cs="Arial" w:ascii="Arial" w:hAnsi="Arial"/>
          <w:highlight w:val="white"/>
        </w:rPr>
        <w:t>Autorización para la adquisición de insumos críticos emitida por el Ministerio de Salud y Protección Social. Vigencia 2024.</w:t>
      </w:r>
    </w:p>
    <w:p>
      <w:pPr>
        <w:pStyle w:val="LOnormal1"/>
        <w:keepNext w:val="false"/>
        <w:keepLines w:val="false"/>
        <w:pageBreakBefore w:val="false"/>
        <w:widowControl/>
        <w:numPr>
          <w:ilvl w:val="0"/>
          <w:numId w:val="0"/>
        </w:numPr>
        <w:shd w:val="clear" w:fill="auto"/>
        <w:spacing w:lineRule="auto" w:line="240" w:before="0" w:after="0"/>
        <w:ind w:left="720" w:right="0" w:hanging="0"/>
        <w:jc w:val="both"/>
        <w:rPr>
          <w:rFonts w:ascii="Arial" w:hAnsi="Arial" w:eastAsia="Arial" w:cs="Arial"/>
          <w:highlight w:val="white"/>
        </w:rPr>
      </w:pPr>
      <w:r>
        <w:rPr>
          <w:rFonts w:eastAsia="Arial" w:cs="Arial" w:ascii="Arial" w:hAnsi="Arial"/>
          <w:highlight w:val="white"/>
        </w:rPr>
      </w:r>
    </w:p>
    <w:p>
      <w:pPr>
        <w:pStyle w:val="LOnormal1"/>
        <w:keepNext w:val="false"/>
        <w:keepLines w:val="false"/>
        <w:widowControl/>
        <w:numPr>
          <w:ilvl w:val="0"/>
          <w:numId w:val="0"/>
        </w:numPr>
        <w:shd w:val="clear" w:fill="auto"/>
        <w:suppressAutoHyphens w:val="true"/>
        <w:bidi w:val="0"/>
        <w:spacing w:lineRule="auto" w:line="240" w:before="0" w:after="0"/>
        <w:ind w:left="0" w:right="0" w:hanging="0"/>
        <w:jc w:val="both"/>
        <w:rPr/>
      </w:pPr>
      <w:r>
        <w:rPr>
          <w:rFonts w:eastAsia="Arial" w:cs="Arial" w:ascii="Arial" w:hAnsi="Arial"/>
          <w:highlight w:val="white"/>
          <w:u w:val="none"/>
        </w:rPr>
        <w:t>Respuesta:</w:t>
      </w:r>
    </w:p>
    <w:p>
      <w:pPr>
        <w:pStyle w:val="LOnormal1"/>
        <w:keepNext w:val="false"/>
        <w:keepLines w:val="false"/>
        <w:widowControl/>
        <w:numPr>
          <w:ilvl w:val="0"/>
          <w:numId w:val="0"/>
        </w:numPr>
        <w:shd w:val="clear" w:fill="auto"/>
        <w:suppressAutoHyphens w:val="true"/>
        <w:bidi w:val="0"/>
        <w:spacing w:lineRule="auto" w:line="240" w:before="0" w:after="0"/>
        <w:ind w:left="0" w:right="0" w:hanging="0"/>
        <w:jc w:val="both"/>
        <w:rPr/>
      </w:pPr>
      <w:r>
        <w:rPr>
          <w:rFonts w:eastAsia="Arial" w:cs="Arial" w:ascii="Arial" w:hAnsi="Arial"/>
          <w:highlight w:val="white"/>
          <w:u w:val="none"/>
        </w:rPr>
        <w:t>Se presentaron reportes periódicos de insumos del Programa de ETV  (anexo 4), a Alba María Amaya Solano del Grupo de Gestión Integrada de Enfermedades Endemoepidémicas del Ministerio de Salud y Protección Social.</w:t>
      </w:r>
    </w:p>
    <w:p>
      <w:pPr>
        <w:pStyle w:val="LOnormal1"/>
        <w:pageBreakBefore w:val="false"/>
        <w:spacing w:lineRule="auto" w:line="240" w:before="280" w:after="0"/>
        <w:ind w:hanging="0"/>
        <w:jc w:val="both"/>
        <w:rPr/>
      </w:pPr>
      <w:r>
        <w:rPr>
          <w:rFonts w:eastAsia="Arial" w:cs="Arial" w:ascii="Arial" w:hAnsi="Arial"/>
          <w:highlight w:val="white"/>
        </w:rPr>
        <w:t>Con lo anterior se da respuesta a su solicitud</w:t>
      </w:r>
      <w:r>
        <w:rPr>
          <w:rFonts w:eastAsia="Arial" w:cs="Arial" w:ascii="Arial" w:hAnsi="Arial"/>
          <w:sz w:val="20"/>
          <w:szCs w:val="20"/>
          <w:highlight w:val="white"/>
        </w:rPr>
        <w:t>.</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Atentamente,</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LOnormal1"/>
        <w:keepNext w:val="false"/>
        <w:keepLines w:val="false"/>
        <w:pageBreakBefore w:val="false"/>
        <w:widowControl/>
        <w:shd w:val="clear" w:fill="auto"/>
        <w:spacing w:lineRule="auto" w:line="240" w:before="0" w:after="0"/>
        <w:ind w:left="0" w:right="0" w:hanging="0"/>
        <w:jc w:val="both"/>
        <w:rPr>
          <w:sz w:val="24"/>
          <w:szCs w:val="24"/>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CARLOS EDUARDO PINZÓN FLÓREZ</w:t>
      </w:r>
    </w:p>
    <w:p>
      <w:pPr>
        <w:pStyle w:val="LOnormal1"/>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Subsecretario de Promoción, Prevención y Producción Social de la Salud</w:t>
      </w: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 xml:space="preserve">. </w:t>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Secretaría de Salud del Distrito Especial de Santiago de Cali</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sz w:val="16"/>
          <w:szCs w:val="16"/>
          <w:highlight w:val="white"/>
        </w:rPr>
      </w:pPr>
      <w:r>
        <w:rPr>
          <w:rFonts w:eastAsia="Arial" w:cs="Arial" w:ascii="Arial" w:hAnsi="Arial"/>
          <w:sz w:val="16"/>
          <w:szCs w:val="16"/>
          <w:highlight w:val="white"/>
        </w:rPr>
      </w:r>
    </w:p>
    <w:p>
      <w:pPr>
        <w:pStyle w:val="LOnormal1"/>
        <w:widowControl/>
        <w:shd w:val="clear" w:fill="auto"/>
        <w:spacing w:lineRule="auto" w:line="240" w:before="0" w:after="0"/>
        <w:ind w:left="0" w:right="0" w:hanging="0"/>
        <w:jc w:val="both"/>
        <w:rPr/>
      </w:pPr>
      <w:r>
        <w:rPr>
          <w:rFonts w:eastAsia="Arial" w:cs="Arial" w:ascii="Arial" w:hAnsi="Arial"/>
          <w:sz w:val="16"/>
          <w:szCs w:val="16"/>
          <w:highlight w:val="white"/>
        </w:rPr>
        <w:t>Anexos: 1.Acto administrativo Plan de Contingencia Dengue</w:t>
      </w:r>
    </w:p>
    <w:p>
      <w:pPr>
        <w:pStyle w:val="LOnormal1"/>
        <w:keepNext w:val="false"/>
        <w:keepLines w:val="false"/>
        <w:pageBreakBefore w:val="false"/>
        <w:widowControl/>
        <w:shd w:val="clear" w:fill="auto"/>
        <w:spacing w:lineRule="auto" w:line="240" w:before="0" w:after="0"/>
        <w:ind w:left="720" w:right="0" w:hanging="360"/>
        <w:jc w:val="both"/>
        <w:rPr>
          <w:rFonts w:ascii="Arial" w:hAnsi="Arial"/>
          <w:sz w:val="16"/>
          <w:szCs w:val="16"/>
        </w:rPr>
      </w:pPr>
      <w:r>
        <w:rPr>
          <w:rFonts w:eastAsia="Arial" w:cs="Arial" w:ascii="Arial" w:hAnsi="Arial"/>
          <w:sz w:val="16"/>
          <w:szCs w:val="16"/>
          <w:highlight w:val="white"/>
        </w:rPr>
        <w:t xml:space="preserve">      </w:t>
      </w:r>
      <w:r>
        <w:rPr>
          <w:rFonts w:eastAsia="Arial" w:cs="Arial" w:ascii="Arial" w:hAnsi="Arial"/>
          <w:sz w:val="16"/>
          <w:szCs w:val="16"/>
          <w:highlight w:val="white"/>
        </w:rPr>
        <w:t>2.Talento Humano Contratado ETV_2024</w:t>
      </w:r>
    </w:p>
    <w:p>
      <w:pPr>
        <w:pStyle w:val="LOnormal1"/>
        <w:keepNext w:val="false"/>
        <w:keepLines w:val="false"/>
        <w:pageBreakBefore w:val="false"/>
        <w:widowControl/>
        <w:shd w:val="clear" w:fill="auto"/>
        <w:spacing w:lineRule="auto" w:line="240" w:before="0" w:after="0"/>
        <w:ind w:left="720" w:right="0" w:hanging="360"/>
        <w:jc w:val="both"/>
        <w:rPr>
          <w:rFonts w:ascii="Arial" w:hAnsi="Arial"/>
          <w:sz w:val="16"/>
          <w:szCs w:val="16"/>
        </w:rPr>
      </w:pPr>
      <w:r>
        <w:rPr>
          <w:rFonts w:eastAsia="Arial" w:cs="Arial" w:ascii="Arial" w:hAnsi="Arial"/>
          <w:sz w:val="16"/>
          <w:szCs w:val="16"/>
          <w:highlight w:val="white"/>
        </w:rPr>
        <w:t xml:space="preserve">      </w:t>
      </w:r>
      <w:r>
        <w:rPr>
          <w:rFonts w:eastAsia="Arial" w:cs="Arial" w:ascii="Arial" w:hAnsi="Arial"/>
          <w:sz w:val="16"/>
          <w:szCs w:val="16"/>
          <w:highlight w:val="white"/>
        </w:rPr>
        <w:t>3.Actas Asistencias Técnicas Vigilancia Epidemiológica</w:t>
      </w:r>
    </w:p>
    <w:p>
      <w:pPr>
        <w:pStyle w:val="LOnormal1"/>
        <w:keepNext w:val="false"/>
        <w:keepLines w:val="false"/>
        <w:pageBreakBefore w:val="false"/>
        <w:widowControl/>
        <w:shd w:val="clear" w:fill="auto"/>
        <w:spacing w:lineRule="auto" w:line="240" w:before="0" w:after="0"/>
        <w:ind w:left="720" w:right="0" w:hanging="360"/>
        <w:jc w:val="both"/>
        <w:rPr>
          <w:rFonts w:ascii="Arial" w:hAnsi="Arial"/>
          <w:sz w:val="16"/>
          <w:szCs w:val="16"/>
        </w:rPr>
      </w:pPr>
      <w:r>
        <w:rPr>
          <w:rFonts w:eastAsia="Arial" w:cs="Arial" w:ascii="Arial" w:hAnsi="Arial"/>
          <w:sz w:val="16"/>
          <w:szCs w:val="16"/>
          <w:highlight w:val="white"/>
        </w:rPr>
        <w:t xml:space="preserve">      </w:t>
      </w:r>
      <w:r>
        <w:rPr>
          <w:rFonts w:eastAsia="Arial" w:cs="Arial" w:ascii="Arial" w:hAnsi="Arial"/>
          <w:sz w:val="16"/>
          <w:szCs w:val="16"/>
          <w:highlight w:val="white"/>
        </w:rPr>
        <w:t>4.Adquisición insumos ETV</w:t>
      </w:r>
    </w:p>
    <w:p>
      <w:pPr>
        <w:pStyle w:val="LOnormal1"/>
        <w:keepNext w:val="false"/>
        <w:keepLines w:val="false"/>
        <w:pageBreakBefore w:val="false"/>
        <w:widowControl/>
        <w:shd w:val="clear" w:fill="auto"/>
        <w:spacing w:lineRule="auto" w:line="240" w:before="0" w:after="0"/>
        <w:ind w:left="0" w:right="0" w:hanging="0"/>
        <w:jc w:val="both"/>
        <w:rPr>
          <w:rFonts w:ascii="Arial" w:hAnsi="Arial" w:eastAsia="Arial" w:cs="Arial"/>
          <w:sz w:val="16"/>
          <w:szCs w:val="16"/>
          <w:highlight w:val="white"/>
        </w:rPr>
      </w:pPr>
      <w:r>
        <w:rPr>
          <w:rFonts w:eastAsia="Arial" w:cs="Arial" w:ascii="Arial" w:hAnsi="Arial"/>
          <w:sz w:val="16"/>
          <w:szCs w:val="16"/>
          <w:highlight w:val="white"/>
        </w:rPr>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Proyecto: Clara Inés Solís Sandoval – Contratista.</w:t>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Elaboró:</w:t>
        <w:tab/>
        <w:t>Dahiana Quintero Echeverry – Contratista.</w:t>
      </w:r>
    </w:p>
    <w:p>
      <w:pPr>
        <w:pStyle w:val="LOnormal1"/>
        <w:keepNext w:val="false"/>
        <w:keepLines w:val="false"/>
        <w:pageBreakBefore w:val="false"/>
        <w:widowControl/>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 xml:space="preserve">Revisó: </w:t>
        <w:tab/>
        <w:t xml:space="preserve">José Julián Fichman Delgado – Director Local de Salud, </w:t>
      </w:r>
      <w:r>
        <w:rPr>
          <w:rFonts w:eastAsia="Arial" w:cs="Arial" w:ascii="Arial" w:hAnsi="Arial"/>
          <w:b w:val="false"/>
          <w:i w:val="false"/>
          <w:caps w:val="false"/>
          <w:smallCaps w:val="false"/>
          <w:strike w:val="false"/>
          <w:dstrike w:val="false"/>
          <w:color w:val="000000"/>
          <w:position w:val="0"/>
          <w:sz w:val="16"/>
          <w:sz w:val="16"/>
          <w:szCs w:val="16"/>
          <w:highlight w:val="white"/>
          <w:u w:val="none"/>
          <w:shd w:fill="FFFFFF" w:val="clear"/>
          <w:vertAlign w:val="baseline"/>
        </w:rPr>
        <w:t>Johnny Eduardo Narvaez – Profesional Universitario Grado 2.</w:t>
      </w:r>
    </w:p>
    <w:p>
      <w:pPr>
        <w:pStyle w:val="LOnormal1"/>
        <w:widowControl/>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6"/>
          <w:sz w:val="16"/>
          <w:szCs w:val="16"/>
          <w:highlight w:val="white"/>
          <w:u w:val="none"/>
          <w:shd w:fill="FFFFFF" w:val="clear"/>
          <w:vertAlign w:val="baseline"/>
        </w:rPr>
      </w:pPr>
      <w:r>
        <w:rPr>
          <w:rFonts w:eastAsia="Arial" w:cs="Arial" w:ascii="Arial" w:hAnsi="Arial"/>
          <w:b w:val="false"/>
          <w:i w:val="false"/>
          <w:caps w:val="false"/>
          <w:smallCaps w:val="false"/>
          <w:strike w:val="false"/>
          <w:dstrike w:val="false"/>
          <w:color w:val="000000"/>
          <w:position w:val="0"/>
          <w:sz w:val="16"/>
          <w:sz w:val="16"/>
          <w:szCs w:val="16"/>
          <w:highlight w:val="white"/>
          <w:u w:val="none"/>
          <w:shd w:fill="FFFFFF" w:val="clear"/>
          <w:vertAlign w:val="baseline"/>
        </w:rPr>
      </w:r>
    </w:p>
    <w:p>
      <w:pPr>
        <w:pStyle w:val="LOnormal1"/>
        <w:keepNext w:val="false"/>
        <w:keepLines w:val="false"/>
        <w:pageBreakBefore w:val="false"/>
        <w:widowControl/>
        <w:shd w:val="clear" w:fill="auto"/>
        <w:spacing w:lineRule="auto" w:line="240" w:before="0" w:after="0"/>
        <w:ind w:left="0" w:right="0" w:hanging="0"/>
        <w:jc w:val="left"/>
        <w:rPr/>
      </w:pPr>
      <w:r>
        <w:rPr>
          <w:rFonts w:cs="Arial" w:ascii="Arial" w:hAnsi="Arial"/>
          <w:color w:val="000000"/>
          <w:sz w:val="16"/>
          <w:szCs w:val="16"/>
          <w:shd w:fill="FFFFFF" w:val="clear"/>
        </w:rPr>
        <w:t xml:space="preserve">En atención del desarrollo de nuestros Sistemas de Gestión y Control Integrados le solicito comedidamente diligenciar la encuesta de satisfacción de usuario accediendo al siguiente enlace: </w:t>
      </w:r>
      <w:hyperlink r:id="rId4">
        <w:r>
          <w:drawing>
            <wp:anchor behindDoc="0" distT="0" distB="0" distL="0" distR="0" simplePos="0" locked="0" layoutInCell="0" allowOverlap="1" relativeHeight="10">
              <wp:simplePos x="0" y="0"/>
              <wp:positionH relativeFrom="column">
                <wp:posOffset>5257165</wp:posOffset>
              </wp:positionH>
              <wp:positionV relativeFrom="paragraph">
                <wp:posOffset>373380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1247" w:bottom="1418"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Georgia">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pageBreakBefore w:val="false"/>
      <w:jc w:val="center"/>
      <w:rPr>
        <w:rFonts w:ascii="Arial" w:hAnsi="Arial"/>
        <w:sz w:val="19"/>
        <w:szCs w:val="19"/>
      </w:rPr>
    </w:pPr>
    <w:r>
      <w:rPr>
        <w:rFonts w:ascii="Arial" w:hAnsi="Arial"/>
        <w:sz w:val="19"/>
        <w:szCs w:val="19"/>
      </w:rPr>
      <mc:AlternateContent>
        <mc:Choice Requires="wps">
          <w:drawing>
            <wp:anchor behindDoc="1" distT="0" distB="0" distL="0" distR="0" simplePos="0" locked="0" layoutInCell="0" allowOverlap="1" relativeHeight="3">
              <wp:simplePos x="0" y="0"/>
              <wp:positionH relativeFrom="column">
                <wp:posOffset>7620</wp:posOffset>
              </wp:positionH>
              <wp:positionV relativeFrom="paragraph">
                <wp:posOffset>7265670</wp:posOffset>
              </wp:positionV>
              <wp:extent cx="1041400" cy="3810"/>
              <wp:effectExtent l="0" t="0" r="0" b="0"/>
              <wp:wrapSquare wrapText="bothSides"/>
              <wp:docPr id="5" name="image4.png"/>
              <a:graphic xmlns:a="http://schemas.openxmlformats.org/drawingml/2006/main">
                <a:graphicData uri="http://schemas.openxmlformats.org/drawingml/2006/picture">
                  <pic:pic xmlns:pic="http://schemas.openxmlformats.org/drawingml/2006/picture">
                    <pic:nvPicPr>
                      <pic:cNvPr id="0" name="image4.png" descr=""/>
                      <pic:cNvPicPr/>
                    </pic:nvPicPr>
                    <pic:blipFill>
                      <a:blip r:embed="rId1"/>
                      <a:srcRect l="0" t="0" r="2513" b="186"/>
                      <a:stretch/>
                    </pic:blipFill>
                    <pic:spPr>
                      <a:xfrm rot="10800000">
                        <a:off x="0" y="0"/>
                        <a:ext cx="1040760" cy="32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4.png" stroked="f" style="position:absolute;margin-left:0.6pt;margin-top:572.1pt;width:81.9pt;height:0.2pt;mso-wrap-style:none;v-text-anchor:middle;rotation:180" type="shapetype_75">
              <v:imagedata r:id="rId2" o:detectmouseclick="t"/>
              <v:stroke color="#3465a4" joinstyle="round" endcap="flat"/>
              <w10:wrap type="square"/>
            </v:shape>
          </w:pict>
        </mc:Fallback>
      </mc:AlternateContent>
    </w:r>
  </w:p>
  <w:p>
    <w:pPr>
      <w:pStyle w:val="Piedepgina"/>
      <w:widowControl/>
      <w:suppressLineNumbers/>
      <w:bidi w:val="0"/>
      <w:spacing w:before="0" w:after="0"/>
      <w:ind w:left="0" w:right="0" w:hanging="0"/>
      <w:jc w:val="center"/>
      <w:rPr>
        <w:rFonts w:ascii="Arial" w:hAnsi="Arial"/>
        <w:sz w:val="19"/>
        <w:szCs w:val="19"/>
      </w:rPr>
    </w:pPr>
    <w:r>
      <w:rPr>
        <w:rFonts w:ascii="Arial" w:hAnsi="Arial"/>
        <w:sz w:val="19"/>
        <w:szCs w:val="19"/>
      </w:rPr>
      <w:t>Calle 4ª B # 36-00 San Fernando Cali</w:t>
    </w:r>
  </w:p>
  <w:p>
    <w:pPr>
      <w:pStyle w:val="Piedepgina"/>
      <w:keepNext w:val="false"/>
      <w:keepLines w:val="false"/>
      <w:widowControl/>
      <w:shd w:val="clear" w:fill="auto"/>
      <w:spacing w:lineRule="auto" w:line="240" w:before="0" w:after="0"/>
      <w:ind w:left="0" w:right="0" w:hanging="0"/>
      <w:jc w:val="center"/>
      <w:rPr>
        <w:rFonts w:ascii="Arial" w:hAnsi="Arial" w:cs="Arial"/>
        <w:sz w:val="19"/>
        <w:szCs w:val="19"/>
      </w:rPr>
    </w:pPr>
    <w:r>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t>w</w:t>
    </w: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t>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1"/>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mc:AlternateContent>
        <mc:Choice Requires="wps">
          <w:drawing>
            <wp:anchor behindDoc="1" distT="0" distB="0" distL="0" distR="0" simplePos="0" locked="0" layoutInCell="0" allowOverlap="1" relativeHeight="5">
              <wp:simplePos x="0" y="0"/>
              <wp:positionH relativeFrom="margin">
                <wp:posOffset>3402965</wp:posOffset>
              </wp:positionH>
              <wp:positionV relativeFrom="paragraph">
                <wp:posOffset>-86995</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*202541450200006611*</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202541450200006611</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2025-02-03</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4145.020.13.1.953.000661</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202441730101682372</w:t>
                          </w:r>
                        </w:p>
                      </w:txbxContent>
                    </wps:txbx>
                    <wps:bodyPr lIns="0" rIns="0" tIns="0" bIns="0">
                      <a:noAutofit/>
                    </wps:bodyPr>
                  </wps:wsp>
                </a:graphicData>
              </a:graphic>
            </wp:anchor>
          </w:drawing>
        </mc:Choice>
        <mc:Fallback>
          <w:pict>
            <v:rect id="shape_0" ID="Marco2" fillcolor="white" stroked="f" style="position:absolute;margin-left:267.95pt;margin-top:-6.85pt;width:199.2pt;height:80.4pt;mso-wrap-style:square;v-text-anchor:top;mso-position-horizontal-relative:margin">
              <v:fill o:detectmouseclick="t" type="solid" color2="black"/>
              <v:stroke color="#3465a4" joinstyle="round" endcap="flat"/>
              <v:textbo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*202541450200006611*</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202541450200006611</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2025-02-03</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4145.020.13.1.953.000661</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202441730101682372</w:t>
                    </w:r>
                  </w:p>
                </w:txbxContent>
              </v:textbox>
              <w10:wrap type="square"/>
            </v:rect>
          </w:pict>
        </mc:Fallback>
      </mc:AlternateContent>
      <w:drawing>
        <wp:inline distT="0" distB="0" distL="0" distR="0">
          <wp:extent cx="1295400" cy="1009650"/>
          <wp:effectExtent l="0" t="0" r="0" b="0"/>
          <wp:docPr id="4" name="image3.jpg"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g" descr="C:\Users\USUARIO\AppData\Local\Temp\Rar$DIa0.847\LogoGrises_SecSaludPública-03.jpg"/>
                  <pic:cNvPicPr>
                    <a:picLocks noChangeAspect="1" noChangeArrowheads="1"/>
                  </pic:cNvPicPr>
                </pic:nvPicPr>
                <pic:blipFill>
                  <a:blip r:embed="rId1"/>
                  <a:srcRect l="7759" t="11681" r="12389" b="14994"/>
                  <a:stretch>
                    <a:fillRect/>
                  </a:stretch>
                </pic:blipFill>
                <pic:spPr bwMode="auto">
                  <a:xfrm>
                    <a:off x="0" y="0"/>
                    <a:ext cx="1295400" cy="100965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u w:val="none"/>
        <w:rFonts w:ascii="Arial" w:hAnsi="Arial"/>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sz w:val="24"/>
        <w:szCs w:val="24"/>
        <w:lang w:val="es-CO" w:eastAsia="zh-CN" w:bidi="hi-IN"/>
      </w:rPr>
    </w:rPrDefault>
    <w:pPrDefault>
      <w:pPr>
        <w:suppressAutoHyphens w:val="true"/>
      </w:pPr>
    </w:pPrDefault>
  </w:docDefaults>
  <w:style w:type="paragraph" w:styleId="Normal" w:default="1">
    <w:name w:val="Normal"/>
    <w:qFormat/>
    <w:rsid w:val="00d91aa8"/>
    <w:pPr>
      <w:widowControl/>
      <w:suppressAutoHyphens w:val="fals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1">
    <w:name w:val="Heading 1"/>
    <w:basedOn w:val="LOnormal1"/>
    <w:next w:val="LOnormal1"/>
    <w:qFormat/>
    <w:pPr>
      <w:keepNext w:val="true"/>
      <w:keepLines/>
      <w:pageBreakBefore w:val="false"/>
      <w:spacing w:lineRule="auto" w:line="240" w:before="480" w:after="120"/>
    </w:pPr>
    <w:rPr>
      <w:b/>
      <w:sz w:val="48"/>
      <w:szCs w:val="48"/>
    </w:rPr>
  </w:style>
  <w:style w:type="paragraph" w:styleId="Ttulo2">
    <w:name w:val="Heading 2"/>
    <w:basedOn w:val="LOnormal1"/>
    <w:next w:val="LOnormal1"/>
    <w:qFormat/>
    <w:pPr>
      <w:keepNext w:val="true"/>
      <w:keepLines/>
      <w:pageBreakBefore w:val="false"/>
      <w:spacing w:lineRule="auto" w:line="240" w:before="360" w:after="80"/>
    </w:pPr>
    <w:rPr>
      <w:b/>
      <w:sz w:val="36"/>
      <w:szCs w:val="36"/>
    </w:rPr>
  </w:style>
  <w:style w:type="paragraph" w:styleId="Ttulo3">
    <w:name w:val="Heading 3"/>
    <w:basedOn w:val="LOnormal1"/>
    <w:next w:val="LOnormal1"/>
    <w:qFormat/>
    <w:pPr>
      <w:keepNext w:val="true"/>
      <w:keepLines/>
      <w:pageBreakBefore w:val="false"/>
      <w:spacing w:lineRule="auto" w:line="240" w:before="280" w:after="80"/>
    </w:pPr>
    <w:rPr>
      <w:b/>
      <w:sz w:val="28"/>
      <w:szCs w:val="28"/>
    </w:rPr>
  </w:style>
  <w:style w:type="paragraph" w:styleId="Ttulo4">
    <w:name w:val="Heading 4"/>
    <w:basedOn w:val="LOnormal1"/>
    <w:next w:val="LOnormal1"/>
    <w:qFormat/>
    <w:pPr>
      <w:keepNext w:val="true"/>
      <w:keepLines/>
      <w:pageBreakBefore w:val="false"/>
      <w:spacing w:lineRule="auto" w:line="240" w:before="240" w:after="40"/>
    </w:pPr>
    <w:rPr>
      <w:b/>
      <w:sz w:val="24"/>
      <w:szCs w:val="24"/>
    </w:rPr>
  </w:style>
  <w:style w:type="paragraph" w:styleId="Ttulo5">
    <w:name w:val="Heading 5"/>
    <w:basedOn w:val="LOnormal1"/>
    <w:next w:val="LOnormal1"/>
    <w:qFormat/>
    <w:pPr>
      <w:keepNext w:val="true"/>
      <w:keepLines/>
      <w:pageBreakBefore w:val="false"/>
      <w:spacing w:lineRule="auto" w:line="240" w:before="220" w:after="40"/>
    </w:pPr>
    <w:rPr>
      <w:b/>
      <w:sz w:val="22"/>
      <w:szCs w:val="22"/>
    </w:rPr>
  </w:style>
  <w:style w:type="paragraph" w:styleId="Ttulo6">
    <w:name w:val="Heading 6"/>
    <w:basedOn w:val="LOnormal1"/>
    <w:next w:val="LO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basedOn w:val="DefaultParagraphFont"/>
    <w:uiPriority w:val="99"/>
    <w:unhideWhenUsed/>
    <w:rsid w:val="00331093"/>
    <w:rPr>
      <w:color w:val="0563C1" w:themeColor="hyperlink"/>
      <w:u w:val="single"/>
    </w:rPr>
  </w:style>
  <w:style w:type="character" w:styleId="UnresolvedMention">
    <w:name w:val="Unresolved Mention"/>
    <w:basedOn w:val="DefaultParagraphFont"/>
    <w:uiPriority w:val="99"/>
    <w:semiHidden/>
    <w:unhideWhenUsed/>
    <w:qFormat/>
    <w:rsid w:val="00331093"/>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LOnormal1"/>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LOnormal1"/>
    <w:qFormat/>
    <w:pPr>
      <w:suppressLineNumbers/>
    </w:pPr>
    <w:rPr>
      <w:rFonts w:cs="Tahoma"/>
    </w:rPr>
  </w:style>
  <w:style w:type="paragraph" w:styleId="LOnormal1" w:default="1">
    <w:name w:val="LO-normal1"/>
    <w:qFormat/>
    <w:pPr>
      <w:widowControl/>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general">
    <w:name w:val="Title"/>
    <w:basedOn w:val="LOnormal1"/>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LOnormal1"/>
    <w:qFormat/>
    <w:pPr>
      <w:suppressLineNumbers/>
      <w:spacing w:before="120" w:after="120"/>
    </w:pPr>
    <w:rPr>
      <w:rFonts w:cs="Arial"/>
      <w:i/>
      <w:iCs/>
    </w:rPr>
  </w:style>
  <w:style w:type="paragraph" w:styleId="Encabezado2" w:customStyle="1">
    <w:name w:val="Encabezado2"/>
    <w:basedOn w:val="LOnormal1"/>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LOnormal1"/>
    <w:qFormat/>
    <w:pPr>
      <w:suppressLineNumbers/>
      <w:spacing w:before="120" w:after="120"/>
    </w:pPr>
    <w:rPr>
      <w:rFonts w:cs="Tahoma"/>
      <w:i/>
      <w:iCs/>
    </w:rPr>
  </w:style>
  <w:style w:type="paragraph" w:styleId="Encabezado1" w:customStyle="1">
    <w:name w:val="Encabezado1"/>
    <w:basedOn w:val="LOnormal1"/>
    <w:next w:val="Cuerpodetexto"/>
    <w:qFormat/>
    <w:pPr>
      <w:keepNext w:val="true"/>
      <w:spacing w:before="240" w:after="120"/>
    </w:pPr>
    <w:rPr>
      <w:rFonts w:ascii="Arial" w:hAnsi="Arial" w:cs="Tahoma"/>
      <w:sz w:val="28"/>
      <w:szCs w:val="28"/>
    </w:rPr>
  </w:style>
  <w:style w:type="paragraph" w:styleId="Cabeceraypie" w:customStyle="1">
    <w:name w:val="Cabecera y pie"/>
    <w:basedOn w:val="LOnormal1"/>
    <w:qFormat/>
    <w:pPr/>
    <w:rPr/>
  </w:style>
  <w:style w:type="paragraph" w:styleId="Cabecera">
    <w:name w:val="Header"/>
    <w:basedOn w:val="LOnormal1"/>
    <w:pPr>
      <w:suppressLineNumbers/>
      <w:tabs>
        <w:tab w:val="clear" w:pos="720"/>
        <w:tab w:val="center" w:pos="4818" w:leader="none"/>
        <w:tab w:val="right" w:pos="9637" w:leader="none"/>
      </w:tabs>
    </w:pPr>
    <w:rPr/>
  </w:style>
  <w:style w:type="paragraph" w:styleId="Piedepgina">
    <w:name w:val="Footer"/>
    <w:basedOn w:val="LOnormal1"/>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LOnormal1"/>
    <w:unhideWhenUsed/>
    <w:qFormat/>
    <w:rsid w:val="00d75801"/>
    <w:pPr>
      <w:spacing w:beforeAutospacing="1" w:after="119"/>
    </w:pPr>
    <w:rPr/>
  </w:style>
  <w:style w:type="paragraph" w:styleId="Contenidodelatabla" w:customStyle="1">
    <w:name w:val="Contenido de la tabla"/>
    <w:basedOn w:val="LOnormal1"/>
    <w:qFormat/>
    <w:pPr>
      <w:suppressLineNumbers/>
    </w:pPr>
    <w:rPr/>
  </w:style>
  <w:style w:type="paragraph" w:styleId="Ttulodelatabla" w:customStyle="1">
    <w:name w:val="Título de la tabla"/>
    <w:basedOn w:val="Contenidodelatabla"/>
    <w:qFormat/>
    <w:pPr>
      <w:jc w:val="center"/>
    </w:pPr>
    <w:rPr>
      <w:b/>
      <w:bCs/>
    </w:rPr>
  </w:style>
  <w:style w:type="paragraph" w:styleId="LOnormal" w:customStyle="1">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hi-IN"/>
    </w:rPr>
  </w:style>
  <w:style w:type="paragraph" w:styleId="ListParagraph">
    <w:name w:val="List Paragraph"/>
    <w:basedOn w:val="LOnormal1"/>
    <w:uiPriority w:val="34"/>
    <w:qFormat/>
    <w:rsid w:val="002e22e0"/>
    <w:pPr>
      <w:spacing w:before="0" w:after="0"/>
      <w:ind w:left="720" w:hanging="0"/>
      <w:contextualSpacing/>
    </w:pPr>
    <w:rPr/>
  </w:style>
  <w:style w:type="paragraph" w:styleId="Subttulo">
    <w:name w:val="Subtitle"/>
    <w:basedOn w:val="LOnormal1"/>
    <w:next w:val="LO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39"/>
    <w:rsid w:val="004e6d9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oscar.rocha@supersalud.gov.co" TargetMode="External"/><Relationship Id="rId3" Type="http://schemas.openxmlformats.org/officeDocument/2006/relationships/image" Target="media/image1.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5VdTKbhsAG0d2jQqSpn5xPe2gBQ==">CgMxLjAyCWlkLmdqZGd4czgAciExTzRsVTZLYmhzTlQ5SGM1MFdvQTlCdnpyV3kwVzc4NTE=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336</TotalTime>
  <Application>LibreOffice/7.0.3.1$Windows_X86_64 LibreOffice_project/d7547858d014d4cf69878db179d326fc3483e082</Application>
  <Pages>2</Pages>
  <Words>563</Words>
  <Characters>3407</Characters>
  <CharactersWithSpaces>3948</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2024-11-06T20:11:00Z</dcterms:created>
  <dc:creator>Alcaldia de Cali Gestion Documental</dc:creator>
  <dc:description/>
  <dc:language>es-CO</dc:language>
  <cp:lastModifiedBy/>
  <dcterms:modified xsi:type="dcterms:W3CDTF">2025-02-03T16:03:00Z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